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E5C" w:rsidRPr="002E2253" w:rsidRDefault="00112E5C" w:rsidP="00112E5C">
      <w:pPr>
        <w:pStyle w:val="a7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BE5F1"/>
        <w:jc w:val="center"/>
        <w:outlineLvl w:val="0"/>
        <w:rPr>
          <w:rFonts w:ascii="TH SarabunPSK" w:hAnsi="TH SarabunPSK" w:cs="TH SarabunPSK"/>
          <w:b/>
          <w:bCs/>
          <w:sz w:val="44"/>
          <w:szCs w:val="44"/>
        </w:rPr>
      </w:pPr>
      <w:bookmarkStart w:id="0" w:name="_GoBack"/>
      <w:bookmarkEnd w:id="0"/>
      <w:r w:rsidRPr="002E2253">
        <w:rPr>
          <w:rFonts w:ascii="TH SarabunPSK" w:hAnsi="TH SarabunPSK" w:cs="TH SarabunPSK" w:hint="cs"/>
          <w:b/>
          <w:bCs/>
          <w:sz w:val="44"/>
          <w:szCs w:val="44"/>
          <w:cs/>
        </w:rPr>
        <w:t>มิติภายใน</w:t>
      </w:r>
    </w:p>
    <w:p w:rsidR="00112E5C" w:rsidRPr="00934CAA" w:rsidRDefault="00112E5C" w:rsidP="00112E5C">
      <w:pPr>
        <w:numPr>
          <w:ilvl w:val="0"/>
          <w:numId w:val="1"/>
        </w:numPr>
        <w:spacing w:before="240" w:line="240" w:lineRule="auto"/>
        <w:ind w:left="284" w:hanging="284"/>
        <w:jc w:val="thaiDistribute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934CAA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การประเมินประสิทธิภาพ</w:t>
      </w:r>
    </w:p>
    <w:p w:rsidR="00112E5C" w:rsidRPr="00EF1A30" w:rsidRDefault="00112E5C" w:rsidP="000E6EF1">
      <w:pPr>
        <w:spacing w:after="0" w:line="360" w:lineRule="auto"/>
        <w:ind w:left="1080" w:hanging="108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F1A3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EF1A30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EF1A30">
        <w:rPr>
          <w:rFonts w:ascii="TH SarabunPSK" w:hAnsi="TH SarabunPSK" w:cs="TH SarabunPSK"/>
          <w:b/>
          <w:bCs/>
          <w:sz w:val="32"/>
          <w:szCs w:val="32"/>
          <w:cs/>
        </w:rPr>
        <w:t>การเบิกจ่ายเงินงบประมาณ</w:t>
      </w:r>
    </w:p>
    <w:p w:rsidR="00112E5C" w:rsidRDefault="00112E5C" w:rsidP="000E6EF1">
      <w:pPr>
        <w:spacing w:after="0" w:line="360" w:lineRule="auto"/>
        <w:ind w:left="-14"/>
        <w:rPr>
          <w:rFonts w:ascii="TH SarabunPSK" w:hAnsi="TH SarabunPSK" w:cs="TH SarabunPSK"/>
          <w:b/>
          <w:bCs/>
          <w:sz w:val="32"/>
          <w:szCs w:val="32"/>
        </w:rPr>
      </w:pPr>
      <w:r w:rsidRPr="00EF1A30">
        <w:rPr>
          <w:rFonts w:ascii="TH SarabunPSK" w:hAnsi="TH SarabunPSK" w:cs="TH SarabunPSK"/>
          <w:b/>
          <w:bCs/>
          <w:sz w:val="32"/>
          <w:szCs w:val="32"/>
          <w:cs/>
        </w:rPr>
        <w:t xml:space="preserve">น้ำหนัก </w:t>
      </w:r>
      <w:r w:rsidRPr="00EF1A3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EF1A30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5</w:t>
      </w:r>
    </w:p>
    <w:p w:rsidR="00112E5C" w:rsidRPr="00EF1A30" w:rsidRDefault="00112E5C" w:rsidP="000E6EF1">
      <w:pPr>
        <w:spacing w:after="0" w:line="360" w:lineRule="auto"/>
        <w:ind w:left="-14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แบ่งเป็น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ตัวชี้วัดย่อย ดังนี้</w:t>
      </w:r>
    </w:p>
    <w:p w:rsidR="00224AF7" w:rsidRPr="00806E5D" w:rsidRDefault="004144A0" w:rsidP="000E6EF1">
      <w:pPr>
        <w:spacing w:after="0" w:line="36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06E5D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  <w:r w:rsidRPr="00806E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 </w:t>
      </w:r>
      <w:r w:rsidR="00195774" w:rsidRPr="00806E5D">
        <w:rPr>
          <w:rFonts w:ascii="TH SarabunPSK" w:hAnsi="TH SarabunPSK" w:cs="TH SarabunPSK"/>
          <w:b/>
          <w:bCs/>
          <w:sz w:val="32"/>
          <w:szCs w:val="32"/>
        </w:rPr>
        <w:t>3.1</w:t>
      </w:r>
      <w:r w:rsidRPr="00806E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06E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24AF7" w:rsidRPr="00806E5D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  <w:r w:rsidR="00224AF7" w:rsidRPr="00806E5D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ความสำเร็จ</w:t>
      </w:r>
      <w:r w:rsidR="00224AF7" w:rsidRPr="00806E5D">
        <w:rPr>
          <w:rFonts w:ascii="TH SarabunPSK" w:hAnsi="TH SarabunPSK" w:cs="TH SarabunPSK"/>
          <w:b/>
          <w:bCs/>
          <w:sz w:val="32"/>
          <w:szCs w:val="32"/>
          <w:cs/>
        </w:rPr>
        <w:t>ของการเบิกจ่ายเงินงบประมาณรายจ่ายลงทุน</w:t>
      </w:r>
      <w:r w:rsidR="00224AF7" w:rsidRPr="00806E5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0E6EF1" w:rsidRDefault="000E6EF1" w:rsidP="000E6EF1">
      <w:pPr>
        <w:tabs>
          <w:tab w:val="left" w:pos="993"/>
        </w:tabs>
        <w:spacing w:after="0" w:line="360" w:lineRule="auto"/>
        <w:ind w:left="1162" w:hanging="1162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หน่วยวัด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</w:p>
    <w:p w:rsidR="00224AF7" w:rsidRPr="00806E5D" w:rsidRDefault="00224AF7" w:rsidP="000E6EF1">
      <w:pPr>
        <w:spacing w:after="0" w:line="360" w:lineRule="auto"/>
        <w:ind w:left="1162" w:hanging="1162"/>
        <w:rPr>
          <w:rFonts w:ascii="TH SarabunPSK" w:hAnsi="TH SarabunPSK" w:cs="TH SarabunPSK"/>
          <w:b/>
          <w:bCs/>
          <w:sz w:val="32"/>
          <w:szCs w:val="32"/>
        </w:rPr>
      </w:pPr>
      <w:r w:rsidRPr="00806E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น้ำหนัก </w:t>
      </w:r>
      <w:r w:rsidR="000E6EF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806E5D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806E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ร้อยละ </w:t>
      </w:r>
      <w:r w:rsidRPr="00806E5D">
        <w:rPr>
          <w:rFonts w:ascii="TH SarabunPSK" w:hAnsi="TH SarabunPSK" w:cs="TH SarabunPSK"/>
          <w:b/>
          <w:bCs/>
          <w:sz w:val="32"/>
          <w:szCs w:val="32"/>
        </w:rPr>
        <w:t>2</w:t>
      </w:r>
      <w:r w:rsidR="007211A9" w:rsidRPr="00806E5D">
        <w:rPr>
          <w:rFonts w:ascii="TH SarabunPSK" w:hAnsi="TH SarabunPSK" w:cs="TH SarabunPSK"/>
          <w:b/>
          <w:bCs/>
          <w:sz w:val="32"/>
          <w:szCs w:val="32"/>
        </w:rPr>
        <w:t>.5</w:t>
      </w:r>
    </w:p>
    <w:p w:rsidR="00224AF7" w:rsidRPr="00806E5D" w:rsidRDefault="00224AF7" w:rsidP="000E6EF1">
      <w:pPr>
        <w:pStyle w:val="a7"/>
        <w:spacing w:line="360" w:lineRule="auto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806E5D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Pr="00806E5D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224AF7" w:rsidRPr="004C3188" w:rsidRDefault="00224AF7" w:rsidP="00BD62C0">
      <w:pPr>
        <w:widowControl w:val="0"/>
        <w:numPr>
          <w:ilvl w:val="0"/>
          <w:numId w:val="2"/>
        </w:numPr>
        <w:tabs>
          <w:tab w:val="num" w:pos="720"/>
        </w:tabs>
        <w:adjustRightInd w:val="0"/>
        <w:spacing w:after="0"/>
        <w:ind w:left="0" w:firstLine="1077"/>
        <w:jc w:val="thaiDistribute"/>
        <w:textAlignment w:val="baseline"/>
        <w:rPr>
          <w:rFonts w:ascii="TH SarabunPSK" w:hAnsi="TH SarabunPSK" w:cs="TH SarabunPSK"/>
          <w:color w:val="000000"/>
          <w:sz w:val="32"/>
          <w:szCs w:val="32"/>
        </w:rPr>
      </w:pPr>
      <w:r w:rsidRPr="00806E5D">
        <w:rPr>
          <w:rFonts w:ascii="TH SarabunPSK" w:hAnsi="TH SarabunPSK" w:cs="TH SarabunPSK"/>
          <w:sz w:val="32"/>
          <w:szCs w:val="32"/>
          <w:cs/>
        </w:rPr>
        <w:t>การพิจารณาผลสำเร็จของการเบิกจ่ายเงินงบประมาณรายจ่ายลงทุน จะใช้อัตราการเบิก</w:t>
      </w:r>
      <w:r w:rsidRPr="004C3188">
        <w:rPr>
          <w:rFonts w:ascii="TH SarabunPSK" w:hAnsi="TH SarabunPSK" w:cs="TH SarabunPSK"/>
          <w:color w:val="000000"/>
          <w:sz w:val="32"/>
          <w:szCs w:val="32"/>
          <w:cs/>
        </w:rPr>
        <w:t>จ่ายเงินงบประมาณรายจ่ายลงทุนของส่วนราชการ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C3188">
        <w:rPr>
          <w:rFonts w:ascii="TH SarabunPSK" w:hAnsi="TH SarabunPSK" w:cs="TH SarabunPSK"/>
          <w:color w:val="000000"/>
          <w:sz w:val="32"/>
          <w:szCs w:val="32"/>
          <w:cs/>
        </w:rPr>
        <w:t xml:space="preserve">ทั้งที่เบิกจ่ายในส่วนกลางและส่วนภูมิภาคเป็นตัวชี้วัดความสามารถในการเบิกจ่ายเงินงบประมาณรายจ่ายลงทุนของส่วนราชการ ทั้งนี้ไม่รวมเงินงบประมาณที่ได้รับการจัดสรรเพิ่มเติมระหว่างปีงบประมาณ โดยจะใช้ข้อมูลการเบิกจ่ายดังกล่าวจากระบบการบริหารการเงินการคลังภาครัฐแบบอิเล็กทรอนิกส์ </w:t>
      </w:r>
      <w:r w:rsidRPr="004C3188">
        <w:rPr>
          <w:rFonts w:ascii="TH SarabunPSK" w:hAnsi="TH SarabunPSK" w:cs="TH SarabunPSK"/>
          <w:color w:val="000000"/>
          <w:sz w:val="32"/>
          <w:szCs w:val="32"/>
        </w:rPr>
        <w:t xml:space="preserve">(GFMIS) </w:t>
      </w:r>
    </w:p>
    <w:p w:rsidR="00224AF7" w:rsidRPr="004C3188" w:rsidRDefault="00224AF7" w:rsidP="00BD62C0">
      <w:pPr>
        <w:widowControl w:val="0"/>
        <w:numPr>
          <w:ilvl w:val="0"/>
          <w:numId w:val="2"/>
        </w:numPr>
        <w:tabs>
          <w:tab w:val="num" w:pos="720"/>
        </w:tabs>
        <w:adjustRightInd w:val="0"/>
        <w:spacing w:after="0"/>
        <w:ind w:left="0" w:firstLine="1077"/>
        <w:jc w:val="thaiDistribute"/>
        <w:textAlignment w:val="baselin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C3188">
        <w:rPr>
          <w:rFonts w:ascii="TH SarabunPSK" w:hAnsi="TH SarabunPSK" w:cs="TH SarabunPSK"/>
          <w:color w:val="000000"/>
          <w:sz w:val="32"/>
          <w:szCs w:val="32"/>
          <w:cs/>
        </w:rPr>
        <w:t>การให้คะแนนจะพิจารณาตามความสามารถในการเบ</w:t>
      </w:r>
      <w:r w:rsidR="000E6EF1">
        <w:rPr>
          <w:rFonts w:ascii="TH SarabunPSK" w:hAnsi="TH SarabunPSK" w:cs="TH SarabunPSK"/>
          <w:color w:val="000000"/>
          <w:sz w:val="32"/>
          <w:szCs w:val="32"/>
          <w:cs/>
        </w:rPr>
        <w:t>ิกจ่ายเงินงบประมาณรายจ่ายลงทุน</w:t>
      </w:r>
      <w:r w:rsidRPr="004C3188">
        <w:rPr>
          <w:rFonts w:ascii="TH SarabunPSK" w:hAnsi="TH SarabunPSK" w:cs="TH SarabunPSK"/>
          <w:color w:val="000000"/>
          <w:sz w:val="32"/>
          <w:szCs w:val="32"/>
          <w:cs/>
        </w:rPr>
        <w:t>ของส่วนราชการเทียบกับวงเงินงบประมาณรายจ่ายลงทุนที่ส่วนราชการได้รับ หากมีการโอนเปลี่ยนแปลงงบประมาณระหว่างปี (รายจ่ายประจำไปรายจ่ายลงทุน หรือรายจ่ายลงทุนไปรายจ่ายประจำ)</w:t>
      </w:r>
      <w:r w:rsidRPr="004C318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C3188">
        <w:rPr>
          <w:rFonts w:ascii="TH SarabunPSK" w:hAnsi="TH SarabunPSK" w:cs="TH SarabunPSK"/>
          <w:color w:val="000000"/>
          <w:sz w:val="32"/>
          <w:szCs w:val="32"/>
          <w:cs/>
        </w:rPr>
        <w:t>จะนำยอดงบประมาณหลังโอนเปลี่ยนแปลงแล้วมาเป็นฐานในการคำนวณ</w:t>
      </w:r>
      <w:r w:rsidRPr="004C3188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:rsidR="00224AF7" w:rsidRPr="000E6EF1" w:rsidRDefault="00224AF7" w:rsidP="00BD62C0">
      <w:pPr>
        <w:widowControl w:val="0"/>
        <w:numPr>
          <w:ilvl w:val="0"/>
          <w:numId w:val="2"/>
        </w:numPr>
        <w:tabs>
          <w:tab w:val="num" w:pos="720"/>
        </w:tabs>
        <w:adjustRightInd w:val="0"/>
        <w:spacing w:after="0"/>
        <w:ind w:left="0" w:firstLine="1077"/>
        <w:jc w:val="thaiDistribute"/>
        <w:textAlignment w:val="baseline"/>
        <w:rPr>
          <w:rFonts w:ascii="TH SarabunPSK" w:hAnsi="TH SarabunPSK" w:cs="TH SarabunPSK"/>
          <w:color w:val="000000"/>
          <w:sz w:val="32"/>
          <w:szCs w:val="32"/>
        </w:rPr>
      </w:pPr>
      <w:r w:rsidRPr="004C3188">
        <w:rPr>
          <w:rFonts w:ascii="TH SarabunPSK" w:hAnsi="TH SarabunPSK" w:cs="TH SarabunPSK"/>
          <w:color w:val="000000"/>
          <w:sz w:val="32"/>
          <w:szCs w:val="32"/>
          <w:cs/>
        </w:rPr>
        <w:t>รายจ่ายลงทุน หมายถึง รายจ่ายที่รัฐบาลจ่ายเพื่อจัดหาทรัพย์สินประเภททุน ทั้งที่มีตัวตนและทรัพย์สินที่ไม่มีตัวตน ตลอดจนรายจ่ายที่รัฐบาลอุดหนุนหรือโอนให้แก่บุคคล องค์กร หรือรัฐวิสาหกิจ โดยผู้รับไม่ต้องจ่ายคืนให้รัฐบาลและผู้รับนำไปใช้จัดหาทรัพย์สินป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ระเภททุน เป็นต้น สามารถตรวจสอบ</w:t>
      </w:r>
      <w:r w:rsidRPr="004C3188">
        <w:rPr>
          <w:rFonts w:ascii="TH SarabunPSK" w:hAnsi="TH SarabunPSK" w:cs="TH SarabunPSK"/>
          <w:color w:val="000000"/>
          <w:sz w:val="32"/>
          <w:szCs w:val="32"/>
          <w:cs/>
        </w:rPr>
        <w:t>ได้จาก</w:t>
      </w:r>
      <w:r w:rsidRPr="004C3188">
        <w:rPr>
          <w:rFonts w:ascii="TH SarabunPSK" w:hAnsi="TH SarabunPSK" w:cs="TH SarabunPSK"/>
          <w:color w:val="000000"/>
          <w:spacing w:val="-2"/>
          <w:sz w:val="32"/>
          <w:szCs w:val="32"/>
          <w:cs/>
        </w:rPr>
        <w:t xml:space="preserve">รหัสงบประมาณรายจ่าย รหัสลักษณะงานตำแหน่งที่ </w:t>
      </w:r>
      <w:r>
        <w:rPr>
          <w:rFonts w:ascii="TH SarabunPSK" w:hAnsi="TH SarabunPSK" w:cs="TH SarabunPSK"/>
          <w:color w:val="000000"/>
          <w:spacing w:val="-2"/>
          <w:sz w:val="32"/>
          <w:szCs w:val="32"/>
        </w:rPr>
        <w:t>5</w:t>
      </w:r>
      <w:r w:rsidRPr="004C3188">
        <w:rPr>
          <w:rFonts w:ascii="TH SarabunPSK" w:hAnsi="TH SarabunPSK" w:cs="TH SarabunPSK"/>
          <w:color w:val="000000"/>
          <w:spacing w:val="-2"/>
          <w:sz w:val="32"/>
          <w:szCs w:val="32"/>
          <w:cs/>
        </w:rPr>
        <w:t xml:space="preserve"> แสดงถึงลักษณะเศรษฐกิจที่สำนักงบประมาณกำหนดให้</w:t>
      </w:r>
    </w:p>
    <w:p w:rsidR="00224AF7" w:rsidRDefault="00224AF7" w:rsidP="000E6EF1">
      <w:pPr>
        <w:autoSpaceDE w:val="0"/>
        <w:autoSpaceDN w:val="0"/>
        <w:adjustRightInd w:val="0"/>
        <w:spacing w:before="120" w:after="0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857E64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ตารางและสูตรการคำนวณ </w:t>
      </w:r>
      <w:r w:rsidRPr="00857E6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: </w:t>
      </w:r>
    </w:p>
    <w:p w:rsidR="00BD62C0" w:rsidRDefault="00BD62C0" w:rsidP="000E6EF1">
      <w:pPr>
        <w:autoSpaceDE w:val="0"/>
        <w:autoSpaceDN w:val="0"/>
        <w:adjustRightInd w:val="0"/>
        <w:spacing w:before="120" w:after="0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>
        <w:rPr>
          <w:rFonts w:ascii="TH SarabunPSK" w:eastAsia="Browalli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1372235</wp:posOffset>
                </wp:positionH>
                <wp:positionV relativeFrom="paragraph">
                  <wp:posOffset>67310</wp:posOffset>
                </wp:positionV>
                <wp:extent cx="3895725" cy="9429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5725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62C0" w:rsidRPr="00CB7AA7" w:rsidRDefault="00CB7AA7" w:rsidP="00BD62C0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</w:t>
                            </w:r>
                            <w:r w:rsidR="00BD62C0" w:rsidRPr="00CB7AA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เงินงบประมาณรายจ่ายลงทุนที่ส่วนราชการเบิกจ่าย</w:t>
                            </w:r>
                          </w:p>
                          <w:p w:rsidR="00BD62C0" w:rsidRPr="00CB7AA7" w:rsidRDefault="00CB7AA7" w:rsidP="00BD62C0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CB7AA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</w:t>
                            </w:r>
                            <w:r w:rsidR="00BD62C0" w:rsidRPr="00CB7AA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ตั้งแต่เดือนตุลาคม </w:t>
                            </w:r>
                            <w:r w:rsidR="00BD62C0" w:rsidRPr="00CB7AA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2558 </w:t>
                            </w:r>
                            <w:r w:rsidR="00BD62C0" w:rsidRPr="00CB7AA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ถึงเดือนกันยายน </w:t>
                            </w:r>
                            <w:r w:rsidR="00BD62C0" w:rsidRPr="00CB7AA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2559            x  100</w:t>
                            </w:r>
                          </w:p>
                          <w:p w:rsidR="00BD62C0" w:rsidRPr="00CB7AA7" w:rsidRDefault="00CB7AA7" w:rsidP="00CB7AA7">
                            <w:pPr>
                              <w:spacing w:before="120"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CB7AA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</w:t>
                            </w:r>
                            <w:r w:rsidR="00BD62C0" w:rsidRPr="00CB7AA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วงเงินงบประมาณรายจ่ายลงทุนที่ส่วนราชการได้รับ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.05pt;margin-top:5.3pt;width:306.75pt;height:74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OFmkwIAALIFAAAOAAAAZHJzL2Uyb0RvYy54bWysVE1PGzEQvVfqf7B8L5uEBEjEBqUgqkoI&#10;UEPF2fHaiYXtcW0nu+mv79i7CQnlQtXL7tjz5ut5Zi6vGqPJRvigwJa0f9KjRFgOlbLLkv58uv1y&#10;QUmIzFZMgxUl3YpAr6afP13WbiIGsAJdCU/QiQ2T2pV0FaObFEXgK2FYOAEnLColeMMiHv2yqDyr&#10;0bvRxaDXOytq8JXzwEUIeHvTKuk0+5dS8PggZRCR6JJibjF/ff4u0reYXrLJ0jO3UrxLg/1DFoYp&#10;i0H3rm5YZGTt1V+ujOIeAsh4wsEUIKXiIteA1fR7b6qZr5gTuRYkJ7g9TeH/ueX3m0dPVFXSASWW&#10;GXyiJ9FE8hUaMkjs1C5MEDR3CIsNXuMr7+4DXqaiG+lN+mM5BPXI83bPbXLG8fL0Yjw6H4wo4agb&#10;Dwfj81FyU7xaOx/iNwGGJKGkHt8uU8o2dyG20B0kBQugVXWrtM6H1C/iWnuyYfjSOuYc0fkRSltS&#10;l/TsdNTLjo90yfXefqEZf+nSO0ChP21TOJE7q0srMdQykaW41SJhtP0hJDKbCXknR8a5sPs8Mzqh&#10;JFb0EcMO/5rVR4zbOtAiRwYb98ZGWfAtS8fUVi87amWLxzc8qDuJsVk0XecsoNpi43hoBy84fquQ&#10;6DsW4iPzOGnYK7g94gN+pAZ8HegkSlbgf793n/A4AKilpMbJLWn4tWZeUKK/WxyNcX84TKOeD0Ns&#10;Ojz4Q83iUGPX5hqwZfq4pxzPYsJHvROlB/OMS2aWoqKKWY6xSxp34nVs9wkuKS5mswzC4XYs3tm5&#10;48l1ojc12FPzzLzrGjziaNzDbsbZ5E2ft9hkaWG2jiBVHoJEcMtqRzwuhjxG3RJLm+fwnFGvq3b6&#10;BwAA//8DAFBLAwQUAAYACAAAACEAjgEGSNwAAAAKAQAADwAAAGRycy9kb3ducmV2LnhtbEyPwU7D&#10;MBBE70j8g7VI3KiTSERJiFMBKlw40SLO29i1LWI7st00/D3LCW67O6PZN/12dRNbVEw2eAHlpgCm&#10;/Bik9VrAx+HlrgGWMnqJU/BKwLdKsB2ur3rsZLj4d7Xss2YU4lOHAkzOc8d5Go1ymDZhVp60U4gO&#10;M61RcxnxQuFu4lVR1Nyh9fTB4KyejRq/9mcnYPekWz02GM2ukdYu6+fpTb8KcXuzPj4Ay2rNf2b4&#10;xSd0GIjpGM5eJjYJqMq6JCsJRQ2MDE3V0nCkw31bAh96/r/C8AMAAP//AwBQSwECLQAUAAYACAAA&#10;ACEAtoM4kv4AAADhAQAAEwAAAAAAAAAAAAAAAAAAAAAAW0NvbnRlbnRfVHlwZXNdLnhtbFBLAQIt&#10;ABQABgAIAAAAIQA4/SH/1gAAAJQBAAALAAAAAAAAAAAAAAAAAC8BAABfcmVscy8ucmVsc1BLAQIt&#10;ABQABgAIAAAAIQAr5OFmkwIAALIFAAAOAAAAAAAAAAAAAAAAAC4CAABkcnMvZTJvRG9jLnhtbFBL&#10;AQItABQABgAIAAAAIQCOAQZI3AAAAAoBAAAPAAAAAAAAAAAAAAAAAO0EAABkcnMvZG93bnJldi54&#10;bWxQSwUGAAAAAAQABADzAAAA9gUAAAAA&#10;" fillcolor="white [3201]" strokeweight=".5pt">
                <v:textbox>
                  <w:txbxContent>
                    <w:p w:rsidR="00BD62C0" w:rsidRPr="00CB7AA7" w:rsidRDefault="00CB7AA7" w:rsidP="00BD62C0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</w:t>
                      </w:r>
                      <w:r w:rsidR="00BD62C0" w:rsidRPr="00CB7AA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เงินงบประมาณรายจ่ายลงทุนที่ส่วนราชการเบิกจ่าย</w:t>
                      </w:r>
                    </w:p>
                    <w:p w:rsidR="00BD62C0" w:rsidRPr="00CB7AA7" w:rsidRDefault="00CB7AA7" w:rsidP="00BD62C0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CB7AA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</w:t>
                      </w:r>
                      <w:r w:rsidR="00BD62C0" w:rsidRPr="00CB7AA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ตั้งแต่เดือนตุลาคม </w:t>
                      </w:r>
                      <w:r w:rsidR="00BD62C0" w:rsidRPr="00CB7AA7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2558 </w:t>
                      </w:r>
                      <w:r w:rsidR="00BD62C0" w:rsidRPr="00CB7AA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ถึงเดือนกันยายน </w:t>
                      </w:r>
                      <w:r w:rsidR="00BD62C0" w:rsidRPr="00CB7AA7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2559            x  100</w:t>
                      </w:r>
                    </w:p>
                    <w:p w:rsidR="00BD62C0" w:rsidRPr="00CB7AA7" w:rsidRDefault="00CB7AA7" w:rsidP="00CB7AA7">
                      <w:pPr>
                        <w:spacing w:before="120"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CB7AA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</w:t>
                      </w:r>
                      <w:r w:rsidR="00BD62C0" w:rsidRPr="00CB7AA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วงเงินงบประมาณรายจ่ายลงทุนที่ส่วนราชการได้รับ</w:t>
                      </w:r>
                    </w:p>
                  </w:txbxContent>
                </v:textbox>
              </v:shape>
            </w:pict>
          </mc:Fallback>
        </mc:AlternateContent>
      </w:r>
    </w:p>
    <w:p w:rsidR="00A47635" w:rsidRPr="00452221" w:rsidRDefault="00CB7AA7" w:rsidP="00452221">
      <w:pPr>
        <w:autoSpaceDE w:val="0"/>
        <w:autoSpaceDN w:val="0"/>
        <w:adjustRightInd w:val="0"/>
        <w:spacing w:before="120" w:after="0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>
        <w:rPr>
          <w:rFonts w:ascii="TH SarabunPSK" w:eastAsia="Browalli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1496060</wp:posOffset>
                </wp:positionH>
                <wp:positionV relativeFrom="paragraph">
                  <wp:posOffset>279400</wp:posOffset>
                </wp:positionV>
                <wp:extent cx="29527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7974DAB3" id="Straight Connector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7.8pt,22pt" to="350.3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gmn0AEAAAMEAAAOAAAAZHJzL2Uyb0RvYy54bWysU02P2yAQvVfqf0DcGydZbT+sOHvIanup&#10;2qi7/QEsHmIkYNBA4+TfdyCJs2orVa16wR6Y92beY1jdHbwTe6BkMXRyMZtLAUFjb8Ouk9+eHt68&#10;lyJlFXrlMEAnj5Dk3fr1q9UYW1jigK4HEkwSUjvGTg45x7Zpkh7AqzTDCIEPDZJXmUPaNT2pkdm9&#10;a5bz+dtmROojoYaUePf+dCjXld8Y0PmLMQmycJ3k3nJdqa7PZW3WK9XuSMXB6nMb6h+68MoGLjpR&#10;3ausxHeyv1B5qwkTmjzT6Bs0xmqoGljNYv6TmsdBRaha2JwUJ5vS/6PVn/dbErbv5I0UQXm+osdM&#10;yu6GLDYYAhuIJG6KT2NMLadvwpbOUYpbKqIPhnz5shxxqN4eJ2/hkIXmzeWH2+W7W74CfTlrrsBI&#10;KX8E9KL8dNLZUGSrVu0/pczFOPWSUrZdKGtCZ/sH61wNysDAxpHYK77qfFiUlhn3IoujgmyKkFPr&#10;9S8fHZxYv4JhK7jZRa1eh/DKqbSGkC+8LnB2gRnuYALO/ww85xco1AH9G/CEqJUx5AnsbUD6XfWr&#10;FeaUf3HgpLtY8Iz9sV5qtYYnrTp3fhVllF/GFX59u+sfAAAA//8DAFBLAwQUAAYACAAAACEAPe2c&#10;l9wAAAAJAQAADwAAAGRycy9kb3ducmV2LnhtbEyPPU/DMBCGdyT+g3VIbNShhFCFOBVCsCCWhA6w&#10;ufE1jojPaew04d9ziAHGe+/R+1FsF9eLE46h86TgepWAQGq86ahVsHt7vtqACFGT0b0nVPCFAbbl&#10;+Vmhc+NnqvBUx1awCYVcK7AxDrmUobHodFj5AYl/Bz86HfkcW2lGPbO56+U6STLpdEecYPWAjxab&#10;z3pyCl6Or2GXZtVT9X7c1PPHYbKtR6UuL5aHexARl/gHw099rg4ld9r7iUwQvYL1zW3GqII05U0M&#10;3HEciP2vIMtC/l9QfgMAAP//AwBQSwECLQAUAAYACAAAACEAtoM4kv4AAADhAQAAEwAAAAAAAAAA&#10;AAAAAAAAAAAAW0NvbnRlbnRfVHlwZXNdLnhtbFBLAQItABQABgAIAAAAIQA4/SH/1gAAAJQBAAAL&#10;AAAAAAAAAAAAAAAAAC8BAABfcmVscy8ucmVsc1BLAQItABQABgAIAAAAIQB0Dgmn0AEAAAMEAAAO&#10;AAAAAAAAAAAAAAAAAC4CAABkcnMvZTJvRG9jLnhtbFBLAQItABQABgAIAAAAIQA97ZyX3AAAAAkB&#10;AAAPAAAAAAAAAAAAAAAAACoEAABkcnMvZG93bnJldi54bWxQSwUGAAAAAAQABADzAAAAMwUAAAAA&#10;" strokecolor="black [3213]"/>
            </w:pict>
          </mc:Fallback>
        </mc:AlternateContent>
      </w:r>
      <w:r w:rsidR="00224AF7" w:rsidRPr="004C3188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0E6EF1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 </w:t>
      </w:r>
      <w:r w:rsidR="005D600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5222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</w:t>
      </w:r>
    </w:p>
    <w:p w:rsidR="00224AF7" w:rsidRDefault="00224AF7" w:rsidP="00224AF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857E6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lastRenderedPageBreak/>
        <w:t>เกณฑ์การให้คะแนน</w:t>
      </w:r>
      <w:r w:rsidRPr="00857E6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:</w:t>
      </w:r>
    </w:p>
    <w:p w:rsidR="00224AF7" w:rsidRDefault="00224AF7" w:rsidP="00096951">
      <w:pPr>
        <w:pStyle w:val="a7"/>
        <w:spacing w:before="120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C3188">
        <w:rPr>
          <w:rFonts w:ascii="TH SarabunPSK" w:hAnsi="TH SarabunPSK" w:cs="TH SarabunPSK"/>
          <w:color w:val="000000"/>
          <w:sz w:val="32"/>
          <w:szCs w:val="32"/>
          <w:cs/>
        </w:rPr>
        <w:t xml:space="preserve">ช่วงปรับเกณฑ์การให้คะแนน </w:t>
      </w:r>
      <w:r w:rsidRPr="004C3188">
        <w:rPr>
          <w:rFonts w:ascii="TH SarabunPSK" w:hAnsi="TH SarabunPSK" w:cs="TH SarabunPSK"/>
          <w:color w:val="000000"/>
          <w:sz w:val="32"/>
          <w:szCs w:val="32"/>
        </w:rPr>
        <w:t xml:space="preserve">+/- </w:t>
      </w:r>
      <w:r w:rsidRPr="004C3188">
        <w:rPr>
          <w:rFonts w:ascii="TH SarabunPSK" w:hAnsi="TH SarabunPSK" w:cs="TH SarabunPSK"/>
          <w:color w:val="000000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/>
          <w:color w:val="000000"/>
          <w:sz w:val="32"/>
          <w:szCs w:val="32"/>
        </w:rPr>
        <w:t>3</w:t>
      </w:r>
      <w:r w:rsidRPr="004C318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C3188">
        <w:rPr>
          <w:rFonts w:ascii="TH SarabunPSK" w:hAnsi="TH SarabunPSK" w:cs="TH SarabunPSK"/>
          <w:color w:val="000000"/>
          <w:sz w:val="32"/>
          <w:szCs w:val="32"/>
          <w:cs/>
        </w:rPr>
        <w:t xml:space="preserve">ต่อ </w:t>
      </w:r>
      <w:r>
        <w:rPr>
          <w:rFonts w:ascii="TH SarabunPSK" w:hAnsi="TH SarabunPSK" w:cs="TH SarabunPSK"/>
          <w:color w:val="000000"/>
          <w:sz w:val="32"/>
          <w:szCs w:val="32"/>
        </w:rPr>
        <w:t>1</w:t>
      </w:r>
      <w:r w:rsidRPr="004C318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C3188">
        <w:rPr>
          <w:rFonts w:ascii="TH SarabunPSK" w:hAnsi="TH SarabunPSK" w:cs="TH SarabunPSK"/>
          <w:color w:val="000000"/>
          <w:sz w:val="32"/>
          <w:szCs w:val="32"/>
          <w:cs/>
        </w:rPr>
        <w:t>คะแนน โดยกำหนดเกณฑ์การให้คะแนน ดังนี้</w:t>
      </w:r>
    </w:p>
    <w:p w:rsidR="00096951" w:rsidRPr="00096951" w:rsidRDefault="00096951" w:rsidP="00096951">
      <w:pPr>
        <w:pStyle w:val="a7"/>
        <w:spacing w:before="120"/>
        <w:ind w:firstLine="720"/>
        <w:rPr>
          <w:rFonts w:ascii="TH SarabunPSK" w:hAnsi="TH SarabunPSK" w:cs="TH SarabunPSK"/>
          <w:color w:val="000000"/>
          <w:sz w:val="4"/>
          <w:szCs w:val="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4"/>
        <w:gridCol w:w="1584"/>
        <w:gridCol w:w="1584"/>
        <w:gridCol w:w="1584"/>
        <w:gridCol w:w="1584"/>
      </w:tblGrid>
      <w:tr w:rsidR="00224AF7" w:rsidRPr="004C3188" w:rsidTr="00474843">
        <w:trPr>
          <w:jc w:val="center"/>
        </w:trPr>
        <w:tc>
          <w:tcPr>
            <w:tcW w:w="1584" w:type="dxa"/>
            <w:shd w:val="clear" w:color="auto" w:fill="C0C0C0"/>
          </w:tcPr>
          <w:p w:rsidR="00224AF7" w:rsidRPr="004C3188" w:rsidRDefault="00224AF7" w:rsidP="005637B0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318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</w:t>
            </w:r>
          </w:p>
        </w:tc>
        <w:tc>
          <w:tcPr>
            <w:tcW w:w="1584" w:type="dxa"/>
            <w:shd w:val="clear" w:color="auto" w:fill="C0C0C0"/>
          </w:tcPr>
          <w:p w:rsidR="00224AF7" w:rsidRPr="004C3188" w:rsidRDefault="00224AF7" w:rsidP="005637B0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318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</w:p>
        </w:tc>
        <w:tc>
          <w:tcPr>
            <w:tcW w:w="1584" w:type="dxa"/>
            <w:shd w:val="clear" w:color="auto" w:fill="C0C0C0"/>
          </w:tcPr>
          <w:p w:rsidR="00224AF7" w:rsidRPr="004C3188" w:rsidRDefault="00224AF7" w:rsidP="005637B0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318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</w:p>
        </w:tc>
        <w:tc>
          <w:tcPr>
            <w:tcW w:w="1584" w:type="dxa"/>
            <w:shd w:val="clear" w:color="auto" w:fill="C0C0C0"/>
          </w:tcPr>
          <w:p w:rsidR="00224AF7" w:rsidRPr="004C3188" w:rsidRDefault="00224AF7" w:rsidP="005637B0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318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</w:t>
            </w:r>
          </w:p>
        </w:tc>
        <w:tc>
          <w:tcPr>
            <w:tcW w:w="1584" w:type="dxa"/>
            <w:shd w:val="clear" w:color="auto" w:fill="C0C0C0"/>
          </w:tcPr>
          <w:p w:rsidR="00224AF7" w:rsidRPr="004C3188" w:rsidRDefault="00224AF7" w:rsidP="005637B0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318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</w:t>
            </w:r>
          </w:p>
        </w:tc>
      </w:tr>
      <w:tr w:rsidR="00224AF7" w:rsidRPr="004C3188" w:rsidTr="00474843">
        <w:trPr>
          <w:jc w:val="center"/>
        </w:trPr>
        <w:tc>
          <w:tcPr>
            <w:tcW w:w="1584" w:type="dxa"/>
          </w:tcPr>
          <w:p w:rsidR="00224AF7" w:rsidRPr="004C3188" w:rsidRDefault="00604B4A" w:rsidP="005637B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75</w:t>
            </w:r>
          </w:p>
        </w:tc>
        <w:tc>
          <w:tcPr>
            <w:tcW w:w="1584" w:type="dxa"/>
          </w:tcPr>
          <w:p w:rsidR="00224AF7" w:rsidRPr="004C3188" w:rsidRDefault="00604B4A" w:rsidP="005637B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78</w:t>
            </w:r>
          </w:p>
        </w:tc>
        <w:tc>
          <w:tcPr>
            <w:tcW w:w="1584" w:type="dxa"/>
          </w:tcPr>
          <w:p w:rsidR="00224AF7" w:rsidRPr="004C3188" w:rsidRDefault="00604B4A" w:rsidP="005637B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81</w:t>
            </w:r>
          </w:p>
        </w:tc>
        <w:tc>
          <w:tcPr>
            <w:tcW w:w="1584" w:type="dxa"/>
          </w:tcPr>
          <w:p w:rsidR="00224AF7" w:rsidRPr="004C3188" w:rsidRDefault="00604B4A" w:rsidP="005637B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84</w:t>
            </w:r>
          </w:p>
        </w:tc>
        <w:tc>
          <w:tcPr>
            <w:tcW w:w="1584" w:type="dxa"/>
          </w:tcPr>
          <w:p w:rsidR="00224AF7" w:rsidRPr="004C3188" w:rsidRDefault="00604B4A" w:rsidP="005637B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87</w:t>
            </w:r>
          </w:p>
        </w:tc>
      </w:tr>
    </w:tbl>
    <w:p w:rsidR="00452221" w:rsidRDefault="00452221" w:rsidP="00452221">
      <w:pPr>
        <w:autoSpaceDE w:val="0"/>
        <w:autoSpaceDN w:val="0"/>
        <w:adjustRightInd w:val="0"/>
        <w:spacing w:after="0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224AF7" w:rsidRDefault="00224AF7" w:rsidP="00224AF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857E64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เงื่อนไข </w:t>
      </w:r>
      <w:r w:rsidRPr="00857E6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: </w:t>
      </w:r>
    </w:p>
    <w:p w:rsidR="00224AF7" w:rsidRPr="00806E5D" w:rsidRDefault="00224AF7" w:rsidP="00452221">
      <w:pPr>
        <w:pStyle w:val="a7"/>
        <w:tabs>
          <w:tab w:val="left" w:pos="1276"/>
        </w:tabs>
        <w:spacing w:line="276" w:lineRule="auto"/>
        <w:ind w:firstLine="113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06E5D">
        <w:rPr>
          <w:rFonts w:ascii="TH SarabunPSK" w:hAnsi="TH SarabunPSK" w:cs="TH SarabunPSK"/>
          <w:sz w:val="32"/>
          <w:szCs w:val="32"/>
        </w:rPr>
        <w:t>1.</w:t>
      </w:r>
      <w:r w:rsidRPr="00806E5D">
        <w:rPr>
          <w:rFonts w:ascii="TH SarabunPSK" w:hAnsi="TH SarabunPSK" w:cs="TH SarabunPSK"/>
          <w:sz w:val="32"/>
          <w:szCs w:val="32"/>
        </w:rPr>
        <w:tab/>
      </w:r>
      <w:r w:rsidRPr="00806E5D">
        <w:rPr>
          <w:rFonts w:ascii="TH SarabunPSK" w:hAnsi="TH SarabunPSK" w:cs="TH SarabunPSK"/>
          <w:sz w:val="32"/>
          <w:szCs w:val="32"/>
          <w:cs/>
        </w:rPr>
        <w:t xml:space="preserve">กำหนดระดับคะแนน </w:t>
      </w:r>
      <w:r w:rsidRPr="00806E5D">
        <w:rPr>
          <w:rFonts w:ascii="TH SarabunPSK" w:hAnsi="TH SarabunPSK" w:cs="TH SarabunPSK"/>
          <w:sz w:val="32"/>
          <w:szCs w:val="32"/>
        </w:rPr>
        <w:t>5</w:t>
      </w:r>
      <w:r w:rsidRPr="00806E5D">
        <w:rPr>
          <w:rFonts w:ascii="TH SarabunPSK" w:hAnsi="TH SarabunPSK" w:cs="TH SarabunPSK"/>
          <w:sz w:val="32"/>
          <w:szCs w:val="32"/>
          <w:cs/>
        </w:rPr>
        <w:t xml:space="preserve"> เท่ากับ ร้อยละ </w:t>
      </w:r>
      <w:r w:rsidR="00604B4A" w:rsidRPr="00806E5D">
        <w:rPr>
          <w:rFonts w:ascii="TH SarabunPSK" w:hAnsi="TH SarabunPSK" w:cs="TH SarabunPSK" w:hint="cs"/>
          <w:sz w:val="32"/>
          <w:szCs w:val="32"/>
          <w:cs/>
        </w:rPr>
        <w:t>87</w:t>
      </w:r>
      <w:r w:rsidRPr="00806E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06E5D">
        <w:rPr>
          <w:rFonts w:ascii="TH SarabunPSK" w:hAnsi="TH SarabunPSK" w:cs="TH SarabunPSK"/>
          <w:sz w:val="32"/>
          <w:szCs w:val="32"/>
          <w:cs/>
        </w:rPr>
        <w:t>ซึ่งเป็นค่าเป้าหมาย</w:t>
      </w:r>
      <w:r w:rsidR="00150784" w:rsidRPr="00806E5D">
        <w:rPr>
          <w:rFonts w:ascii="TH SarabunPSK" w:hAnsi="TH SarabunPSK" w:cs="TH SarabunPSK" w:hint="cs"/>
          <w:sz w:val="32"/>
          <w:szCs w:val="32"/>
          <w:cs/>
        </w:rPr>
        <w:t>ร้อยละ</w:t>
      </w:r>
      <w:r w:rsidRPr="00806E5D">
        <w:rPr>
          <w:rFonts w:ascii="TH SarabunPSK" w:hAnsi="TH SarabunPSK" w:cs="TH SarabunPSK"/>
          <w:sz w:val="32"/>
          <w:szCs w:val="32"/>
          <w:cs/>
        </w:rPr>
        <w:t>การเบิกจ่ายเงินงบประมาณรายจ่ายลงทุนตามที่คณะรัฐมนตรีกำหนด</w:t>
      </w:r>
    </w:p>
    <w:p w:rsidR="00224AF7" w:rsidRPr="00806E5D" w:rsidRDefault="00224AF7" w:rsidP="00452221">
      <w:pPr>
        <w:pStyle w:val="a7"/>
        <w:tabs>
          <w:tab w:val="left" w:pos="1276"/>
        </w:tabs>
        <w:spacing w:line="276" w:lineRule="auto"/>
        <w:ind w:firstLine="113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06E5D">
        <w:rPr>
          <w:rFonts w:ascii="TH SarabunPSK" w:hAnsi="TH SarabunPSK" w:cs="TH SarabunPSK"/>
          <w:sz w:val="32"/>
          <w:szCs w:val="32"/>
        </w:rPr>
        <w:t>2.</w:t>
      </w:r>
      <w:r w:rsidRPr="00806E5D">
        <w:rPr>
          <w:rFonts w:ascii="TH SarabunPSK" w:hAnsi="TH SarabunPSK" w:cs="TH SarabunPSK"/>
          <w:sz w:val="32"/>
          <w:szCs w:val="32"/>
        </w:rPr>
        <w:tab/>
      </w:r>
      <w:r w:rsidRPr="00806E5D">
        <w:rPr>
          <w:rFonts w:ascii="TH SarabunPSK" w:hAnsi="TH SarabunPSK" w:cs="TH SarabunPSK"/>
          <w:sz w:val="32"/>
          <w:szCs w:val="32"/>
          <w:cs/>
        </w:rPr>
        <w:t xml:space="preserve">การคำนวณวงเงินงบประมาณรายจ่ายลงทุนที่ส่วนราชการได้รับ </w:t>
      </w:r>
      <w:proofErr w:type="gramStart"/>
      <w:r w:rsidRPr="00806E5D">
        <w:rPr>
          <w:rFonts w:ascii="TH SarabunPSK" w:hAnsi="TH SarabunPSK" w:cs="TH SarabunPSK"/>
          <w:sz w:val="32"/>
          <w:szCs w:val="32"/>
          <w:cs/>
        </w:rPr>
        <w:t>ไม่รวมเงินงบประมาณ  รายจ่ายลงทุนที่ได้รับจัดสรรเพิ่มเติมระหว่างปีงบประมาณ</w:t>
      </w:r>
      <w:proofErr w:type="gramEnd"/>
      <w:r w:rsidRPr="00806E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A387B" w:rsidRPr="00806E5D">
        <w:rPr>
          <w:rFonts w:ascii="TH SarabunPSK" w:hAnsi="TH SarabunPSK" w:cs="TH SarabunPSK" w:hint="cs"/>
          <w:sz w:val="32"/>
          <w:szCs w:val="32"/>
          <w:cs/>
        </w:rPr>
        <w:t>กรณีส่วนราชการได้รับงบประมาณไม่เต็มวงเงินตาม พ</w:t>
      </w:r>
      <w:r w:rsidR="00096951">
        <w:rPr>
          <w:rFonts w:ascii="TH SarabunPSK" w:hAnsi="TH SarabunPSK" w:cs="TH SarabunPSK" w:hint="cs"/>
          <w:sz w:val="32"/>
          <w:szCs w:val="32"/>
          <w:cs/>
        </w:rPr>
        <w:t>.</w:t>
      </w:r>
      <w:r w:rsidR="000A387B" w:rsidRPr="00806E5D">
        <w:rPr>
          <w:rFonts w:ascii="TH SarabunPSK" w:hAnsi="TH SarabunPSK" w:cs="TH SarabunPSK" w:hint="cs"/>
          <w:sz w:val="32"/>
          <w:szCs w:val="32"/>
          <w:cs/>
        </w:rPr>
        <w:t>ร</w:t>
      </w:r>
      <w:r w:rsidR="00096951">
        <w:rPr>
          <w:rFonts w:ascii="TH SarabunPSK" w:hAnsi="TH SarabunPSK" w:cs="TH SarabunPSK" w:hint="cs"/>
          <w:sz w:val="32"/>
          <w:szCs w:val="32"/>
          <w:cs/>
        </w:rPr>
        <w:t>.</w:t>
      </w:r>
      <w:r w:rsidR="000A387B" w:rsidRPr="00806E5D">
        <w:rPr>
          <w:rFonts w:ascii="TH SarabunPSK" w:hAnsi="TH SarabunPSK" w:cs="TH SarabunPSK" w:hint="cs"/>
          <w:sz w:val="32"/>
          <w:szCs w:val="32"/>
          <w:cs/>
        </w:rPr>
        <w:t>บ. จะใช้วงเงินงบประมาณที่สำนักงบประมาณจัดสรร</w:t>
      </w:r>
      <w:r w:rsidR="00096951">
        <w:rPr>
          <w:rFonts w:ascii="TH SarabunPSK" w:hAnsi="TH SarabunPSK" w:cs="TH SarabunPSK" w:hint="cs"/>
          <w:sz w:val="32"/>
          <w:szCs w:val="32"/>
          <w:cs/>
        </w:rPr>
        <w:t xml:space="preserve"> ณ วันที่ 30 กันยายน 259 </w:t>
      </w:r>
      <w:r w:rsidR="000A387B" w:rsidRPr="00806E5D">
        <w:rPr>
          <w:rFonts w:ascii="TH SarabunPSK" w:hAnsi="TH SarabunPSK" w:cs="TH SarabunPSK" w:hint="cs"/>
          <w:sz w:val="32"/>
          <w:szCs w:val="32"/>
          <w:cs/>
        </w:rPr>
        <w:t>เป็นฐานในการคำนวณ</w:t>
      </w:r>
    </w:p>
    <w:p w:rsidR="00613C90" w:rsidRPr="00806E5D" w:rsidRDefault="00613C90" w:rsidP="00452221">
      <w:pPr>
        <w:pStyle w:val="a7"/>
        <w:tabs>
          <w:tab w:val="left" w:pos="1276"/>
        </w:tabs>
        <w:spacing w:line="276" w:lineRule="auto"/>
        <w:ind w:firstLine="1134"/>
        <w:jc w:val="thaiDistribute"/>
        <w:outlineLvl w:val="0"/>
        <w:rPr>
          <w:rFonts w:ascii="TH SarabunPSK" w:hAnsi="TH SarabunPSK" w:cs="TH SarabunPSK"/>
          <w:sz w:val="32"/>
          <w:szCs w:val="32"/>
          <w:cs/>
        </w:rPr>
      </w:pPr>
      <w:r w:rsidRPr="00806E5D">
        <w:rPr>
          <w:rFonts w:ascii="TH SarabunPSK" w:hAnsi="TH SarabunPSK" w:cs="TH SarabunPSK"/>
          <w:sz w:val="32"/>
          <w:szCs w:val="32"/>
        </w:rPr>
        <w:t xml:space="preserve">3. </w:t>
      </w:r>
      <w:r w:rsidRPr="00806E5D">
        <w:rPr>
          <w:rFonts w:ascii="TH SarabunPSK" w:hAnsi="TH SarabunPSK" w:cs="TH SarabunPSK" w:hint="cs"/>
          <w:sz w:val="32"/>
          <w:szCs w:val="32"/>
          <w:cs/>
        </w:rPr>
        <w:t xml:space="preserve">ส่วนราชการสามารถตรวจสอบผลการเบิกจ่ายเงินงบประมาณรายจ่ายลงทุนผ่านทางเว็บไซต์ของกรมบัญชีกลาง </w:t>
      </w:r>
      <w:hyperlink r:id="rId9" w:history="1">
        <w:r w:rsidRPr="00806E5D">
          <w:rPr>
            <w:rStyle w:val="a9"/>
            <w:rFonts w:ascii="TH SarabunPSK" w:hAnsi="TH SarabunPSK" w:cs="TH SarabunPSK"/>
            <w:color w:val="auto"/>
            <w:sz w:val="32"/>
            <w:szCs w:val="32"/>
          </w:rPr>
          <w:t>www.cgd.go.th</w:t>
        </w:r>
      </w:hyperlink>
      <w:r w:rsidRPr="00806E5D">
        <w:rPr>
          <w:rFonts w:ascii="TH SarabunPSK" w:hAnsi="TH SarabunPSK" w:cs="TH SarabunPSK"/>
          <w:sz w:val="32"/>
          <w:szCs w:val="32"/>
        </w:rPr>
        <w:t xml:space="preserve"> </w:t>
      </w:r>
      <w:r w:rsidRPr="00806E5D">
        <w:rPr>
          <w:rFonts w:ascii="TH SarabunPSK" w:hAnsi="TH SarabunPSK" w:cs="TH SarabunPSK" w:hint="cs"/>
          <w:sz w:val="32"/>
          <w:szCs w:val="32"/>
          <w:cs/>
        </w:rPr>
        <w:t>หัวข้อ ข้อมูลสถิติ</w:t>
      </w:r>
    </w:p>
    <w:p w:rsidR="00224AF7" w:rsidRPr="00806E5D" w:rsidRDefault="00224AF7" w:rsidP="00224AF7">
      <w:pPr>
        <w:pStyle w:val="a7"/>
        <w:tabs>
          <w:tab w:val="left" w:pos="1276"/>
        </w:tabs>
        <w:ind w:firstLine="113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</w:p>
    <w:p w:rsidR="00224AF7" w:rsidRPr="004C3188" w:rsidRDefault="00224AF7" w:rsidP="00224AF7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C318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รายละเอียดข้อมูลพื้นฐาน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1654"/>
        <w:gridCol w:w="1654"/>
        <w:gridCol w:w="1654"/>
      </w:tblGrid>
      <w:tr w:rsidR="00BD263B" w:rsidRPr="004C3188" w:rsidTr="00BD263B">
        <w:tc>
          <w:tcPr>
            <w:tcW w:w="3510" w:type="dxa"/>
            <w:vMerge w:val="restart"/>
            <w:vAlign w:val="center"/>
          </w:tcPr>
          <w:p w:rsidR="00BD263B" w:rsidRPr="004C3188" w:rsidRDefault="00BD263B" w:rsidP="005637B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318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34" w:type="dxa"/>
            <w:vMerge w:val="restart"/>
            <w:vAlign w:val="center"/>
          </w:tcPr>
          <w:p w:rsidR="00BD263B" w:rsidRPr="004C3188" w:rsidRDefault="00BD263B" w:rsidP="005637B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318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962" w:type="dxa"/>
            <w:gridSpan w:val="3"/>
          </w:tcPr>
          <w:p w:rsidR="00BD263B" w:rsidRPr="004C3188" w:rsidRDefault="00BD263B" w:rsidP="005637B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318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A8191D" w:rsidRPr="004C3188" w:rsidTr="00A8191D">
        <w:tc>
          <w:tcPr>
            <w:tcW w:w="3510" w:type="dxa"/>
            <w:vMerge/>
          </w:tcPr>
          <w:p w:rsidR="00A8191D" w:rsidRPr="004C3188" w:rsidRDefault="00A8191D" w:rsidP="005637B0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A8191D" w:rsidRPr="004C3188" w:rsidRDefault="00A8191D" w:rsidP="005637B0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654" w:type="dxa"/>
          </w:tcPr>
          <w:p w:rsidR="00A8191D" w:rsidRPr="004C3188" w:rsidRDefault="00A8191D" w:rsidP="0016146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255</w:t>
            </w:r>
            <w:r w:rsidR="0016146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6</w:t>
            </w:r>
          </w:p>
        </w:tc>
        <w:tc>
          <w:tcPr>
            <w:tcW w:w="1654" w:type="dxa"/>
          </w:tcPr>
          <w:p w:rsidR="00A8191D" w:rsidRPr="004C3188" w:rsidRDefault="00A8191D" w:rsidP="0016146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255</w:t>
            </w:r>
            <w:r w:rsidR="0016146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7</w:t>
            </w:r>
          </w:p>
        </w:tc>
        <w:tc>
          <w:tcPr>
            <w:tcW w:w="1654" w:type="dxa"/>
          </w:tcPr>
          <w:p w:rsidR="00A8191D" w:rsidRDefault="00A8191D" w:rsidP="0016146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255</w:t>
            </w:r>
            <w:r w:rsidR="0016146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8</w:t>
            </w:r>
          </w:p>
        </w:tc>
      </w:tr>
      <w:tr w:rsidR="00A8191D" w:rsidRPr="004C3188" w:rsidTr="00A8191D">
        <w:tc>
          <w:tcPr>
            <w:tcW w:w="3510" w:type="dxa"/>
          </w:tcPr>
          <w:p w:rsidR="00A8191D" w:rsidRPr="004C3188" w:rsidRDefault="00A8191D" w:rsidP="0041757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C318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ร้อยละ</w:t>
            </w:r>
            <w:r w:rsidRPr="004C318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ความสำเร็จ</w:t>
            </w:r>
            <w:r w:rsidRPr="004C318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ของการเบิกจ่าย                  เงินงบประมาณรายจ่ายลงทุน</w:t>
            </w:r>
          </w:p>
        </w:tc>
        <w:tc>
          <w:tcPr>
            <w:tcW w:w="1134" w:type="dxa"/>
          </w:tcPr>
          <w:p w:rsidR="00A8191D" w:rsidRPr="004C3188" w:rsidRDefault="00A8191D" w:rsidP="005637B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C318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ร้อยละ</w:t>
            </w:r>
          </w:p>
        </w:tc>
        <w:tc>
          <w:tcPr>
            <w:tcW w:w="1654" w:type="dxa"/>
          </w:tcPr>
          <w:p w:rsidR="00A8191D" w:rsidRPr="006C58C9" w:rsidRDefault="0016146D" w:rsidP="005637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54.00</w:t>
            </w:r>
          </w:p>
        </w:tc>
        <w:tc>
          <w:tcPr>
            <w:tcW w:w="1654" w:type="dxa"/>
          </w:tcPr>
          <w:p w:rsidR="00A8191D" w:rsidRPr="006C58C9" w:rsidRDefault="0016146D" w:rsidP="005637B0">
            <w:pPr>
              <w:ind w:left="-93" w:right="-9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24.22</w:t>
            </w:r>
          </w:p>
        </w:tc>
        <w:tc>
          <w:tcPr>
            <w:tcW w:w="1654" w:type="dxa"/>
          </w:tcPr>
          <w:p w:rsidR="00A8191D" w:rsidRPr="006C58C9" w:rsidRDefault="0016146D" w:rsidP="005637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60.78</w:t>
            </w:r>
          </w:p>
        </w:tc>
      </w:tr>
    </w:tbl>
    <w:p w:rsidR="00491CC6" w:rsidRDefault="00491CC6" w:rsidP="00224AF7">
      <w:pPr>
        <w:pStyle w:val="a7"/>
        <w:spacing w:after="120"/>
        <w:jc w:val="thaiDistribute"/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24AF7" w:rsidRPr="004C3188" w:rsidRDefault="00224AF7" w:rsidP="00224AF7">
      <w:pPr>
        <w:pStyle w:val="a7"/>
        <w:spacing w:after="120"/>
        <w:jc w:val="thaiDistribute"/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C318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แหล่งข้อมูล/วิธีการจัดเก็บข้อมูล</w:t>
      </w:r>
      <w:r w:rsidRPr="004C318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4C3188">
        <w:rPr>
          <w:rFonts w:ascii="TH SarabunPSK" w:hAnsi="TH SarabunPSK" w:cs="TH SarabunPSK"/>
          <w:b/>
          <w:bCs/>
          <w:color w:val="000000"/>
          <w:sz w:val="32"/>
          <w:szCs w:val="32"/>
        </w:rPr>
        <w:t>:</w:t>
      </w:r>
    </w:p>
    <w:p w:rsidR="00A206CE" w:rsidRDefault="00224AF7" w:rsidP="00A65F15">
      <w:pPr>
        <w:pStyle w:val="a7"/>
        <w:spacing w:after="240"/>
        <w:ind w:firstLine="1134"/>
        <w:jc w:val="thaiDistribute"/>
        <w:outlineLvl w:val="0"/>
        <w:rPr>
          <w:rFonts w:ascii="TH SarabunPSK" w:hAnsi="TH SarabunPSK" w:cs="TH SarabunPSK"/>
          <w:color w:val="000000"/>
          <w:sz w:val="32"/>
          <w:szCs w:val="32"/>
        </w:rPr>
      </w:pPr>
      <w:r w:rsidRPr="004C3188">
        <w:rPr>
          <w:rFonts w:ascii="TH SarabunPSK" w:hAnsi="TH SarabunPSK" w:cs="TH SarabunPSK"/>
          <w:color w:val="000000"/>
          <w:sz w:val="32"/>
          <w:szCs w:val="32"/>
          <w:cs/>
        </w:rPr>
        <w:t>ใช้ข้อมูลในการติดตามและประเมินผลจากกรมบัญชีกลาง กระทรวงการคลัง ซึ่งจะใช้ข้อมูลผลการเบิกจ่ายเงินงบประมาณรายจ่ายลงทุนของส่วนราชการ ทั้งที่เบิกจ่ายในส่วนกลางและส่วนภูมิภาคจากระบบ</w:t>
      </w:r>
      <w:r w:rsidRPr="004C3188">
        <w:rPr>
          <w:rFonts w:ascii="TH SarabunPSK" w:hAnsi="TH SarabunPSK" w:cs="TH SarabunPSK" w:hint="cs"/>
          <w:color w:val="000000"/>
          <w:sz w:val="32"/>
          <w:szCs w:val="32"/>
          <w:cs/>
        </w:rPr>
        <w:t>การ</w:t>
      </w:r>
      <w:r w:rsidRPr="004C3188">
        <w:rPr>
          <w:rFonts w:ascii="TH SarabunPSK" w:hAnsi="TH SarabunPSK" w:cs="TH SarabunPSK"/>
          <w:color w:val="000000"/>
          <w:sz w:val="32"/>
          <w:szCs w:val="32"/>
          <w:cs/>
        </w:rPr>
        <w:t>บริหารการเงินการคลังภาครัฐแบบอิเล็กทรอนิกส์ (</w:t>
      </w:r>
      <w:r w:rsidRPr="004C3188">
        <w:rPr>
          <w:rFonts w:ascii="TH SarabunPSK" w:hAnsi="TH SarabunPSK" w:cs="TH SarabunPSK"/>
          <w:color w:val="000000"/>
          <w:sz w:val="32"/>
          <w:szCs w:val="32"/>
        </w:rPr>
        <w:t>GFMIS)</w:t>
      </w:r>
    </w:p>
    <w:p w:rsidR="00452221" w:rsidRDefault="00452221" w:rsidP="00A65F15">
      <w:pPr>
        <w:pStyle w:val="a7"/>
        <w:spacing w:after="240"/>
        <w:ind w:firstLine="1134"/>
        <w:jc w:val="thaiDistribute"/>
        <w:outlineLvl w:val="0"/>
        <w:rPr>
          <w:rFonts w:ascii="TH SarabunPSK" w:hAnsi="TH SarabunPSK" w:cs="TH SarabunPSK"/>
          <w:color w:val="000000"/>
          <w:sz w:val="32"/>
          <w:szCs w:val="32"/>
        </w:rPr>
      </w:pPr>
    </w:p>
    <w:p w:rsidR="00452221" w:rsidRPr="00A65F15" w:rsidRDefault="00452221" w:rsidP="00A65F15">
      <w:pPr>
        <w:pStyle w:val="a7"/>
        <w:spacing w:after="240"/>
        <w:ind w:firstLine="1134"/>
        <w:jc w:val="thaiDistribute"/>
        <w:outlineLvl w:val="0"/>
        <w:rPr>
          <w:rFonts w:ascii="TH SarabunPSK" w:hAnsi="TH SarabunPSK" w:cs="TH SarabunPSK"/>
          <w:color w:val="000000"/>
          <w:sz w:val="32"/>
          <w:szCs w:val="32"/>
        </w:rPr>
      </w:pPr>
    </w:p>
    <w:p w:rsidR="00383B32" w:rsidRDefault="00224AF7" w:rsidP="00A65F15">
      <w:pPr>
        <w:pStyle w:val="a7"/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วิธีการจัดเก็บข้อมูล </w:t>
      </w:r>
      <w:r w:rsidRPr="0046276E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:rsidR="00383B32" w:rsidRDefault="00383B32" w:rsidP="00383B32">
      <w:pPr>
        <w:pStyle w:val="a7"/>
        <w:spacing w:before="120" w:line="276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383B32">
        <w:rPr>
          <w:rFonts w:ascii="TH SarabunPSK" w:hAnsi="TH SarabunPSK" w:cs="TH SarabunPSK"/>
          <w:b/>
          <w:bCs/>
          <w:sz w:val="32"/>
          <w:szCs w:val="32"/>
          <w:cs/>
        </w:rPr>
        <w:t>ระดับ สำนักงานเขตพื้นที่การศึกษา</w:t>
      </w:r>
    </w:p>
    <w:p w:rsidR="00224AF7" w:rsidRDefault="00224AF7" w:rsidP="00A65F15">
      <w:pPr>
        <w:pStyle w:val="a7"/>
        <w:spacing w:line="276" w:lineRule="auto"/>
        <w:rPr>
          <w:rFonts w:ascii="TH SarabunPSK" w:hAnsi="TH SarabunPSK" w:cs="TH SarabunPSK"/>
          <w:sz w:val="32"/>
          <w:szCs w:val="32"/>
        </w:rPr>
      </w:pPr>
      <w:r w:rsidRPr="0046276E">
        <w:rPr>
          <w:rFonts w:ascii="TH SarabunPSK" w:hAnsi="TH SarabunPSK" w:cs="TH SarabunPSK"/>
          <w:sz w:val="32"/>
          <w:szCs w:val="32"/>
          <w:cs/>
        </w:rPr>
        <w:tab/>
        <w:t>การเบิกจ่ายเงินงบประมาณจากระบบการบริหารการเงินการคลังภาครัฐแบบอิเล็กทรอนิกส์ (</w:t>
      </w:r>
      <w:r w:rsidRPr="0046276E">
        <w:rPr>
          <w:rFonts w:ascii="TH SarabunPSK" w:hAnsi="TH SarabunPSK" w:cs="TH SarabunPSK"/>
          <w:sz w:val="32"/>
          <w:szCs w:val="32"/>
        </w:rPr>
        <w:t>GFMIS</w:t>
      </w:r>
      <w:r w:rsidRPr="0046276E">
        <w:rPr>
          <w:rFonts w:ascii="TH SarabunPSK" w:hAnsi="TH SarabunPSK" w:cs="TH SarabunPSK"/>
          <w:sz w:val="32"/>
          <w:szCs w:val="32"/>
          <w:cs/>
        </w:rPr>
        <w:t>) ณ วันสิ้นไตรมาสที่ 1 (วันที่ 31 ธันวาคม 255</w:t>
      </w:r>
      <w:r w:rsidR="00491CC6"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/>
          <w:sz w:val="32"/>
          <w:szCs w:val="32"/>
          <w:cs/>
        </w:rPr>
        <w:t>)</w:t>
      </w:r>
      <w:r w:rsidRPr="0046276E">
        <w:rPr>
          <w:rFonts w:ascii="TH SarabunPSK" w:hAnsi="TH SarabunPSK" w:cs="TH SarabunPSK"/>
          <w:sz w:val="32"/>
          <w:szCs w:val="32"/>
          <w:cs/>
        </w:rPr>
        <w:t xml:space="preserve">, วันสิ้นไตรมาสที่ 2 (วันที่ 31 มีนาคม </w:t>
      </w:r>
      <w:r w:rsidR="000B08DC">
        <w:rPr>
          <w:rFonts w:ascii="TH SarabunPSK" w:hAnsi="TH SarabunPSK" w:cs="TH SarabunPSK" w:hint="cs"/>
          <w:sz w:val="32"/>
          <w:szCs w:val="32"/>
          <w:cs/>
        </w:rPr>
        <w:t>255</w:t>
      </w:r>
      <w:r w:rsidR="00491CC6">
        <w:rPr>
          <w:rFonts w:ascii="TH SarabunPSK" w:hAnsi="TH SarabunPSK" w:cs="TH SarabunPSK"/>
          <w:sz w:val="32"/>
          <w:szCs w:val="32"/>
        </w:rPr>
        <w:t>9</w:t>
      </w:r>
      <w:r>
        <w:rPr>
          <w:rFonts w:ascii="TH SarabunPSK" w:hAnsi="TH SarabunPSK" w:cs="TH SarabunPSK"/>
          <w:sz w:val="32"/>
          <w:szCs w:val="32"/>
          <w:cs/>
        </w:rPr>
        <w:t>)</w:t>
      </w:r>
      <w:r w:rsidRPr="0046276E">
        <w:rPr>
          <w:rFonts w:ascii="TH SarabunPSK" w:hAnsi="TH SarabunPSK" w:cs="TH SarabunPSK"/>
          <w:sz w:val="32"/>
          <w:szCs w:val="32"/>
          <w:cs/>
        </w:rPr>
        <w:t>, วันสิ้นไตรมาสที่ 3 (วันที่ 30 มิถุนายน 255</w:t>
      </w:r>
      <w:r w:rsidR="00491CC6">
        <w:rPr>
          <w:rFonts w:ascii="TH SarabunPSK" w:hAnsi="TH SarabunPSK" w:cs="TH SarabunPSK" w:hint="cs"/>
          <w:sz w:val="32"/>
          <w:szCs w:val="32"/>
          <w:cs/>
        </w:rPr>
        <w:t>9</w:t>
      </w:r>
      <w:r w:rsidRPr="0046276E">
        <w:rPr>
          <w:rFonts w:ascii="TH SarabunPSK" w:hAnsi="TH SarabunPSK" w:cs="TH SarabunPSK"/>
          <w:sz w:val="32"/>
          <w:szCs w:val="32"/>
          <w:cs/>
        </w:rPr>
        <w:t>), และวันสิ้นไตรมาสที่ 4 (วันที่ 30 กันยายน 255</w:t>
      </w:r>
      <w:r w:rsidR="00491CC6">
        <w:rPr>
          <w:rFonts w:ascii="TH SarabunPSK" w:hAnsi="TH SarabunPSK" w:cs="TH SarabunPSK" w:hint="cs"/>
          <w:sz w:val="32"/>
          <w:szCs w:val="32"/>
          <w:cs/>
        </w:rPr>
        <w:t>9</w:t>
      </w:r>
      <w:r w:rsidRPr="0046276E">
        <w:rPr>
          <w:rFonts w:ascii="TH SarabunPSK" w:hAnsi="TH SarabunPSK" w:cs="TH SarabunPSK"/>
          <w:sz w:val="32"/>
          <w:szCs w:val="32"/>
          <w:cs/>
        </w:rPr>
        <w:t>)</w:t>
      </w:r>
    </w:p>
    <w:p w:rsidR="00224AF7" w:rsidRDefault="00224AF7" w:rsidP="00224AF7">
      <w:pPr>
        <w:pStyle w:val="a7"/>
        <w:rPr>
          <w:rFonts w:ascii="TH SarabunPSK" w:hAnsi="TH SarabunPSK" w:cs="TH SarabunPSK"/>
          <w:sz w:val="32"/>
          <w:szCs w:val="32"/>
        </w:rPr>
      </w:pPr>
    </w:p>
    <w:p w:rsidR="00452221" w:rsidRPr="0046276E" w:rsidRDefault="00452221" w:rsidP="00224AF7">
      <w:pPr>
        <w:pStyle w:val="a7"/>
        <w:rPr>
          <w:rFonts w:ascii="TH SarabunPSK" w:hAnsi="TH SarabunPSK" w:cs="TH SarabunPSK"/>
          <w:sz w:val="32"/>
          <w:szCs w:val="32"/>
        </w:rPr>
      </w:pPr>
    </w:p>
    <w:p w:rsidR="00224AF7" w:rsidRPr="0046276E" w:rsidRDefault="00224AF7" w:rsidP="00224AF7">
      <w:pPr>
        <w:pStyle w:val="a7"/>
        <w:rPr>
          <w:rFonts w:ascii="TH SarabunPSK" w:hAnsi="TH SarabunPSK" w:cs="TH SarabunPSK"/>
          <w:b/>
          <w:bCs/>
          <w:sz w:val="32"/>
          <w:szCs w:val="32"/>
        </w:rPr>
      </w:pP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ผู้กำกับดูแลตัวชี้วัด </w:t>
      </w:r>
      <w:r w:rsidR="0045222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6276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452221">
        <w:rPr>
          <w:rFonts w:ascii="TH SarabunPSK" w:hAnsi="TH SarabunPSK" w:cs="TH SarabunPSK"/>
          <w:b/>
          <w:bCs/>
          <w:sz w:val="32"/>
          <w:szCs w:val="32"/>
        </w:rPr>
        <w:tab/>
      </w:r>
      <w:r w:rsidRPr="0046276E">
        <w:rPr>
          <w:rFonts w:ascii="TH SarabunPSK" w:hAnsi="TH SarabunPSK" w:cs="TH SarabunPSK"/>
          <w:sz w:val="32"/>
          <w:szCs w:val="32"/>
          <w:cs/>
        </w:rPr>
        <w:t>นางสาวพรรณภา  ชุติพันธ์เจริญ</w:t>
      </w:r>
      <w:r w:rsidRPr="0046276E">
        <w:rPr>
          <w:rFonts w:ascii="TH SarabunPSK" w:hAnsi="TH SarabunPSK" w:cs="TH SarabunPSK"/>
          <w:sz w:val="32"/>
          <w:szCs w:val="32"/>
          <w:cs/>
        </w:rPr>
        <w:tab/>
      </w:r>
      <w:r w:rsidRPr="0046276E">
        <w:rPr>
          <w:rFonts w:ascii="TH SarabunPSK" w:hAnsi="TH SarabunPSK" w:cs="TH SarabunPSK"/>
          <w:sz w:val="32"/>
          <w:szCs w:val="32"/>
          <w:cs/>
        </w:rPr>
        <w:tab/>
      </w: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46276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6276E">
        <w:rPr>
          <w:rFonts w:ascii="TH SarabunPSK" w:hAnsi="TH SarabunPSK" w:cs="TH SarabunPSK"/>
          <w:sz w:val="32"/>
          <w:szCs w:val="32"/>
          <w:cs/>
        </w:rPr>
        <w:t>0-2288-5629</w:t>
      </w:r>
    </w:p>
    <w:p w:rsidR="00224AF7" w:rsidRPr="0046276E" w:rsidRDefault="00224AF7" w:rsidP="00224AF7">
      <w:pPr>
        <w:pStyle w:val="a7"/>
        <w:rPr>
          <w:rFonts w:ascii="TH SarabunPSK" w:hAnsi="TH SarabunPSK" w:cs="TH SarabunPSK"/>
          <w:sz w:val="32"/>
          <w:szCs w:val="32"/>
          <w:cs/>
        </w:rPr>
      </w:pP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46276E">
        <w:rPr>
          <w:rFonts w:ascii="TH SarabunPSK" w:hAnsi="TH SarabunPSK" w:cs="TH SarabunPSK"/>
          <w:b/>
          <w:bCs/>
          <w:sz w:val="32"/>
          <w:szCs w:val="32"/>
        </w:rPr>
        <w:tab/>
        <w:t xml:space="preserve">  </w:t>
      </w: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46276E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45222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นายวัลลภ  สร้อยสลับ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C47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เบอร์ติดต่อ </w:t>
      </w:r>
      <w:r w:rsidRPr="00FC4766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0-2288-5626</w:t>
      </w:r>
    </w:p>
    <w:p w:rsidR="00224AF7" w:rsidRPr="0046276E" w:rsidRDefault="00224AF7" w:rsidP="00224AF7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 w:rsidR="00452221">
        <w:rPr>
          <w:rFonts w:ascii="TH SarabunPSK" w:hAnsi="TH SarabunPSK" w:cs="TH SarabunPSK"/>
          <w:sz w:val="32"/>
          <w:szCs w:val="32"/>
          <w:cs/>
        </w:rPr>
        <w:tab/>
      </w:r>
      <w:r w:rsidRPr="0046276E">
        <w:rPr>
          <w:rFonts w:ascii="TH SarabunPSK" w:hAnsi="TH SarabunPSK" w:cs="TH SarabunPSK"/>
          <w:sz w:val="32"/>
          <w:szCs w:val="32"/>
          <w:cs/>
        </w:rPr>
        <w:t>นาง</w:t>
      </w:r>
      <w:proofErr w:type="spellStart"/>
      <w:r w:rsidRPr="0046276E">
        <w:rPr>
          <w:rFonts w:ascii="TH SarabunPSK" w:hAnsi="TH SarabunPSK" w:cs="TH SarabunPSK"/>
          <w:sz w:val="32"/>
          <w:szCs w:val="32"/>
          <w:cs/>
        </w:rPr>
        <w:t>จิรัฐิ</w:t>
      </w:r>
      <w:proofErr w:type="spellEnd"/>
      <w:r w:rsidRPr="0046276E">
        <w:rPr>
          <w:rFonts w:ascii="TH SarabunPSK" w:hAnsi="TH SarabunPSK" w:cs="TH SarabunPSK"/>
          <w:sz w:val="32"/>
          <w:szCs w:val="32"/>
          <w:cs/>
        </w:rPr>
        <w:t>ติ  เทพทอง</w:t>
      </w: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เบอร์ติดต่อ </w:t>
      </w:r>
      <w:r w:rsidRPr="0046276E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6276E">
        <w:rPr>
          <w:rFonts w:ascii="TH SarabunPSK" w:hAnsi="TH SarabunPSK" w:cs="TH SarabunPSK"/>
          <w:sz w:val="32"/>
          <w:szCs w:val="32"/>
          <w:cs/>
        </w:rPr>
        <w:t>0-2288-5628</w:t>
      </w:r>
    </w:p>
    <w:p w:rsidR="00224AF7" w:rsidRPr="0046276E" w:rsidRDefault="00224AF7" w:rsidP="00224AF7">
      <w:pPr>
        <w:pStyle w:val="a7"/>
        <w:rPr>
          <w:rFonts w:ascii="TH SarabunPSK" w:hAnsi="TH SarabunPSK" w:cs="TH SarabunPSK"/>
          <w:sz w:val="32"/>
          <w:szCs w:val="32"/>
          <w:cs/>
        </w:rPr>
      </w:pPr>
      <w:r w:rsidRPr="0046276E">
        <w:rPr>
          <w:rFonts w:ascii="TH SarabunPSK" w:hAnsi="TH SarabunPSK" w:cs="TH SarabunPSK"/>
          <w:sz w:val="32"/>
          <w:szCs w:val="32"/>
        </w:rPr>
        <w:tab/>
      </w:r>
      <w:r w:rsidRPr="0046276E">
        <w:rPr>
          <w:rFonts w:ascii="TH SarabunPSK" w:hAnsi="TH SarabunPSK" w:cs="TH SarabunPSK"/>
          <w:sz w:val="32"/>
          <w:szCs w:val="32"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52221">
        <w:rPr>
          <w:rFonts w:ascii="TH SarabunPSK" w:hAnsi="TH SarabunPSK" w:cs="TH SarabunPSK"/>
          <w:sz w:val="32"/>
          <w:szCs w:val="32"/>
          <w:cs/>
        </w:rPr>
        <w:tab/>
      </w:r>
      <w:r w:rsidRPr="0046276E"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 w:rsidRPr="0046276E">
        <w:rPr>
          <w:rFonts w:ascii="TH SarabunPSK" w:hAnsi="TH SarabunPSK" w:cs="TH SarabunPSK"/>
          <w:sz w:val="32"/>
          <w:szCs w:val="32"/>
          <w:cs/>
        </w:rPr>
        <w:t>วราภรณ์</w:t>
      </w:r>
      <w:proofErr w:type="spellEnd"/>
      <w:r w:rsidR="00452221">
        <w:rPr>
          <w:rFonts w:ascii="TH SarabunPSK" w:hAnsi="TH SarabunPSK" w:cs="TH SarabunPSK"/>
          <w:sz w:val="32"/>
          <w:szCs w:val="32"/>
          <w:cs/>
        </w:rPr>
        <w:t xml:space="preserve">  สิทธิรักษ์</w:t>
      </w:r>
      <w:r w:rsidR="00452221">
        <w:rPr>
          <w:rFonts w:ascii="TH SarabunPSK" w:hAnsi="TH SarabunPSK" w:cs="TH SarabunPSK"/>
          <w:sz w:val="32"/>
          <w:szCs w:val="32"/>
          <w:cs/>
        </w:rPr>
        <w:tab/>
      </w:r>
      <w:r w:rsidR="00452221">
        <w:rPr>
          <w:rFonts w:ascii="TH SarabunPSK" w:hAnsi="TH SarabunPSK" w:cs="TH SarabunPSK"/>
          <w:sz w:val="32"/>
          <w:szCs w:val="32"/>
          <w:cs/>
        </w:rPr>
        <w:tab/>
      </w:r>
      <w:r w:rsidRPr="0046276E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46276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6276E">
        <w:rPr>
          <w:rFonts w:ascii="TH SarabunPSK" w:hAnsi="TH SarabunPSK" w:cs="TH SarabunPSK"/>
          <w:sz w:val="32"/>
          <w:szCs w:val="32"/>
          <w:cs/>
        </w:rPr>
        <w:t>0-2288-5628</w:t>
      </w:r>
    </w:p>
    <w:p w:rsidR="00224AF7" w:rsidRPr="0046276E" w:rsidRDefault="00224AF7" w:rsidP="00224AF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02F32" w:rsidRPr="004144A0" w:rsidRDefault="00002F32" w:rsidP="00224AF7">
      <w:pPr>
        <w:tabs>
          <w:tab w:val="left" w:pos="1134"/>
        </w:tabs>
        <w:autoSpaceDE w:val="0"/>
        <w:autoSpaceDN w:val="0"/>
        <w:adjustRightInd w:val="0"/>
        <w:spacing w:after="0"/>
        <w:jc w:val="thaiDistribute"/>
      </w:pPr>
    </w:p>
    <w:sectPr w:rsidR="00002F32" w:rsidRPr="004144A0" w:rsidSect="00B73F67">
      <w:footerReference w:type="default" r:id="rId10"/>
      <w:pgSz w:w="12240" w:h="15840"/>
      <w:pgMar w:top="1559" w:right="1559" w:bottom="1559" w:left="1559" w:header="720" w:footer="720" w:gutter="0"/>
      <w:pgNumType w:start="9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BD8" w:rsidRDefault="00FC6BD8" w:rsidP="00B83A2D">
      <w:pPr>
        <w:spacing w:after="0" w:line="240" w:lineRule="auto"/>
      </w:pPr>
      <w:r>
        <w:separator/>
      </w:r>
    </w:p>
  </w:endnote>
  <w:endnote w:type="continuationSeparator" w:id="0">
    <w:p w:rsidR="00FC6BD8" w:rsidRDefault="00FC6BD8" w:rsidP="00B83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0D5" w:rsidRPr="007B70D5" w:rsidRDefault="007B70D5">
    <w:pPr>
      <w:pStyle w:val="a5"/>
      <w:jc w:val="right"/>
      <w:rPr>
        <w:rFonts w:ascii="TH SarabunPSK" w:hAnsi="TH SarabunPSK" w:cs="TH SarabunPSK"/>
        <w:sz w:val="32"/>
        <w:szCs w:val="32"/>
      </w:rPr>
    </w:pPr>
  </w:p>
  <w:p w:rsidR="007B70D5" w:rsidRDefault="007B70D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BD8" w:rsidRDefault="00FC6BD8" w:rsidP="00B83A2D">
      <w:pPr>
        <w:spacing w:after="0" w:line="240" w:lineRule="auto"/>
      </w:pPr>
      <w:r>
        <w:separator/>
      </w:r>
    </w:p>
  </w:footnote>
  <w:footnote w:type="continuationSeparator" w:id="0">
    <w:p w:rsidR="00FC6BD8" w:rsidRDefault="00FC6BD8" w:rsidP="00B83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7A16"/>
    <w:multiLevelType w:val="hybridMultilevel"/>
    <w:tmpl w:val="1B04BB34"/>
    <w:lvl w:ilvl="0" w:tplc="CC1AB804">
      <w:start w:val="1"/>
      <w:numFmt w:val="bullet"/>
      <w:suff w:val="space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22FB27CE"/>
    <w:multiLevelType w:val="hybridMultilevel"/>
    <w:tmpl w:val="99E09A3A"/>
    <w:lvl w:ilvl="0" w:tplc="52C0190E">
      <w:start w:val="1"/>
      <w:numFmt w:val="bullet"/>
      <w:suff w:val="space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092B2F"/>
    <w:multiLevelType w:val="hybridMultilevel"/>
    <w:tmpl w:val="78FA87C8"/>
    <w:lvl w:ilvl="0" w:tplc="E6F26B08">
      <w:start w:val="1"/>
      <w:numFmt w:val="bullet"/>
      <w:suff w:val="space"/>
      <w:lvlText w:val="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A2D"/>
    <w:rsid w:val="00002F32"/>
    <w:rsid w:val="00014A2B"/>
    <w:rsid w:val="00096951"/>
    <w:rsid w:val="000A387B"/>
    <w:rsid w:val="000B08DC"/>
    <w:rsid w:val="000E6EF1"/>
    <w:rsid w:val="00112E5C"/>
    <w:rsid w:val="001313CC"/>
    <w:rsid w:val="00150784"/>
    <w:rsid w:val="0016146D"/>
    <w:rsid w:val="001860D2"/>
    <w:rsid w:val="00195774"/>
    <w:rsid w:val="001D0AF9"/>
    <w:rsid w:val="001D745D"/>
    <w:rsid w:val="00224AF7"/>
    <w:rsid w:val="00240DE1"/>
    <w:rsid w:val="002E2253"/>
    <w:rsid w:val="00363379"/>
    <w:rsid w:val="00383B32"/>
    <w:rsid w:val="004144A0"/>
    <w:rsid w:val="00417579"/>
    <w:rsid w:val="004409AF"/>
    <w:rsid w:val="00452221"/>
    <w:rsid w:val="00467458"/>
    <w:rsid w:val="00474843"/>
    <w:rsid w:val="00491CC6"/>
    <w:rsid w:val="005D6006"/>
    <w:rsid w:val="00604B4A"/>
    <w:rsid w:val="00613C90"/>
    <w:rsid w:val="007211A9"/>
    <w:rsid w:val="00797694"/>
    <w:rsid w:val="007B70D5"/>
    <w:rsid w:val="0080471A"/>
    <w:rsid w:val="00806E5D"/>
    <w:rsid w:val="008C3CEF"/>
    <w:rsid w:val="00943669"/>
    <w:rsid w:val="00963328"/>
    <w:rsid w:val="00A206CE"/>
    <w:rsid w:val="00A47635"/>
    <w:rsid w:val="00A65F15"/>
    <w:rsid w:val="00A8191D"/>
    <w:rsid w:val="00AD516A"/>
    <w:rsid w:val="00B73F67"/>
    <w:rsid w:val="00B83A2D"/>
    <w:rsid w:val="00B922BA"/>
    <w:rsid w:val="00BD263B"/>
    <w:rsid w:val="00BD62C0"/>
    <w:rsid w:val="00C72DBA"/>
    <w:rsid w:val="00C86C50"/>
    <w:rsid w:val="00CB7AA7"/>
    <w:rsid w:val="00CF590C"/>
    <w:rsid w:val="00D1020B"/>
    <w:rsid w:val="00D926AD"/>
    <w:rsid w:val="00DE3D45"/>
    <w:rsid w:val="00DE6EC7"/>
    <w:rsid w:val="00DF3910"/>
    <w:rsid w:val="00E73999"/>
    <w:rsid w:val="00ED505E"/>
    <w:rsid w:val="00F94D63"/>
    <w:rsid w:val="00FA42BA"/>
    <w:rsid w:val="00FC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2D"/>
    <w:rPr>
      <w:rFonts w:ascii="Calibri" w:eastAsia="Calibri" w:hAnsi="Calibri" w:cs="Cordia New"/>
      <w:szCs w:val="28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B83A2D"/>
  </w:style>
  <w:style w:type="paragraph" w:styleId="a5">
    <w:name w:val="footer"/>
    <w:basedOn w:val="a"/>
    <w:link w:val="a6"/>
    <w:uiPriority w:val="99"/>
    <w:unhideWhenUsed/>
    <w:rsid w:val="00B83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B83A2D"/>
  </w:style>
  <w:style w:type="paragraph" w:styleId="a7">
    <w:name w:val="footnote text"/>
    <w:aliases w:val=" อักขระ"/>
    <w:basedOn w:val="a"/>
    <w:link w:val="a8"/>
    <w:rsid w:val="00B83A2D"/>
    <w:pPr>
      <w:spacing w:after="0" w:line="240" w:lineRule="auto"/>
    </w:pPr>
    <w:rPr>
      <w:rFonts w:ascii="MS Sans Serif" w:eastAsia="MS Mincho" w:hAnsi="MS Sans Serif"/>
      <w:sz w:val="28"/>
    </w:rPr>
  </w:style>
  <w:style w:type="character" w:customStyle="1" w:styleId="a8">
    <w:name w:val="ข้อความเชิงอรรถ อักขระ"/>
    <w:aliases w:val=" อักขระ อักขระ"/>
    <w:basedOn w:val="a0"/>
    <w:link w:val="a7"/>
    <w:rsid w:val="00B83A2D"/>
    <w:rPr>
      <w:rFonts w:ascii="MS Sans Serif" w:eastAsia="MS Mincho" w:hAnsi="MS Sans Serif" w:cs="Cordia New"/>
      <w:sz w:val="28"/>
      <w:szCs w:val="28"/>
      <w:lang w:bidi="th-TH"/>
    </w:rPr>
  </w:style>
  <w:style w:type="character" w:styleId="a9">
    <w:name w:val="Hyperlink"/>
    <w:basedOn w:val="a0"/>
    <w:uiPriority w:val="99"/>
    <w:unhideWhenUsed/>
    <w:rsid w:val="00613C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2D"/>
    <w:rPr>
      <w:rFonts w:ascii="Calibri" w:eastAsia="Calibri" w:hAnsi="Calibri" w:cs="Cordia New"/>
      <w:szCs w:val="28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B83A2D"/>
  </w:style>
  <w:style w:type="paragraph" w:styleId="a5">
    <w:name w:val="footer"/>
    <w:basedOn w:val="a"/>
    <w:link w:val="a6"/>
    <w:uiPriority w:val="99"/>
    <w:unhideWhenUsed/>
    <w:rsid w:val="00B83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B83A2D"/>
  </w:style>
  <w:style w:type="paragraph" w:styleId="a7">
    <w:name w:val="footnote text"/>
    <w:aliases w:val=" อักขระ"/>
    <w:basedOn w:val="a"/>
    <w:link w:val="a8"/>
    <w:rsid w:val="00B83A2D"/>
    <w:pPr>
      <w:spacing w:after="0" w:line="240" w:lineRule="auto"/>
    </w:pPr>
    <w:rPr>
      <w:rFonts w:ascii="MS Sans Serif" w:eastAsia="MS Mincho" w:hAnsi="MS Sans Serif"/>
      <w:sz w:val="28"/>
    </w:rPr>
  </w:style>
  <w:style w:type="character" w:customStyle="1" w:styleId="a8">
    <w:name w:val="ข้อความเชิงอรรถ อักขระ"/>
    <w:aliases w:val=" อักขระ อักขระ"/>
    <w:basedOn w:val="a0"/>
    <w:link w:val="a7"/>
    <w:rsid w:val="00B83A2D"/>
    <w:rPr>
      <w:rFonts w:ascii="MS Sans Serif" w:eastAsia="MS Mincho" w:hAnsi="MS Sans Serif" w:cs="Cordia New"/>
      <w:sz w:val="28"/>
      <w:szCs w:val="28"/>
      <w:lang w:bidi="th-TH"/>
    </w:rPr>
  </w:style>
  <w:style w:type="character" w:styleId="a9">
    <w:name w:val="Hyperlink"/>
    <w:basedOn w:val="a0"/>
    <w:uiPriority w:val="99"/>
    <w:unhideWhenUsed/>
    <w:rsid w:val="00613C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cgd.go.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10C5F-FD19-4486-836A-E32CAF50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477</Words>
  <Characters>2722</Characters>
  <Application>Microsoft Office Word</Application>
  <DocSecurity>0</DocSecurity>
  <Lines>22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Titiya</cp:lastModifiedBy>
  <cp:revision>2</cp:revision>
  <cp:lastPrinted>2014-03-13T08:34:00Z</cp:lastPrinted>
  <dcterms:created xsi:type="dcterms:W3CDTF">2016-03-01T03:24:00Z</dcterms:created>
  <dcterms:modified xsi:type="dcterms:W3CDTF">2016-03-01T03:24:00Z</dcterms:modified>
</cp:coreProperties>
</file>